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BC166" w14:textId="77777777" w:rsidR="00D10FD4" w:rsidRDefault="00D10FD4" w:rsidP="00D10F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#94-e</w:t>
      </w:r>
      <w:r>
        <w:rPr>
          <w:b/>
          <w:i/>
          <w:noProof/>
          <w:sz w:val="28"/>
        </w:rPr>
        <w:tab/>
      </w:r>
      <w:r w:rsidR="009479F3" w:rsidRPr="009479F3">
        <w:rPr>
          <w:b/>
          <w:i/>
          <w:noProof/>
          <w:sz w:val="28"/>
        </w:rPr>
        <w:t>R4-2001195</w:t>
      </w:r>
    </w:p>
    <w:p w14:paraId="361729A4" w14:textId="77777777" w:rsidR="00D10FD4" w:rsidRDefault="00D10FD4" w:rsidP="00D10FD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Pr="00D10FD4">
        <w:rPr>
          <w:rFonts w:ascii="Arial" w:hAnsi="Arial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Meeting, February 24 – March 6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31A54C46" w14:textId="77777777" w:rsidR="007059BA" w:rsidRPr="00112CAA" w:rsidRDefault="007059BA" w:rsidP="003C31CC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2D6BEF26" w14:textId="77777777" w:rsidR="007059BA" w:rsidRPr="002D7C09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870E5F" w:rsidRPr="00870E5F">
        <w:rPr>
          <w:rFonts w:ascii="Arial" w:hAnsi="Arial"/>
          <w:sz w:val="24"/>
          <w:lang w:val="en-US" w:eastAsia="ja-JP"/>
        </w:rPr>
        <w:t>8.17.2.2.1</w:t>
      </w:r>
      <w:r w:rsidR="002D7C09" w:rsidRPr="002D7C09">
        <w:rPr>
          <w:rFonts w:ascii="Arial" w:hAnsi="Arial"/>
          <w:sz w:val="24"/>
          <w:lang w:val="en-US" w:eastAsia="ja-JP"/>
        </w:rPr>
        <w:tab/>
        <w:t>PUSCH requirements</w:t>
      </w:r>
      <w:r w:rsidR="002D7C09" w:rsidRPr="002D7C09">
        <w:rPr>
          <w:rFonts w:ascii="Arial" w:hAnsi="Arial"/>
          <w:sz w:val="24"/>
          <w:lang w:val="en-US" w:eastAsia="ja-JP"/>
        </w:rPr>
        <w:tab/>
        <w:t>[NR_HST-Perf]</w:t>
      </w:r>
    </w:p>
    <w:p w14:paraId="20C256DA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A8ABF10" w14:textId="77777777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>
        <w:rPr>
          <w:rFonts w:ascii="Arial" w:hAnsi="Arial"/>
          <w:sz w:val="24"/>
          <w:lang w:val="en-US" w:eastAsia="ja-JP"/>
        </w:rPr>
        <w:t xml:space="preserve">NR PUSCH </w:t>
      </w:r>
      <w:r>
        <w:rPr>
          <w:rFonts w:ascii="Arial" w:hAnsi="Arial" w:hint="eastAsia"/>
          <w:sz w:val="24"/>
          <w:lang w:val="en-US" w:eastAsia="ja-JP"/>
        </w:rPr>
        <w:t>for high speed</w:t>
      </w:r>
    </w:p>
    <w:p w14:paraId="17D0A8CC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3AE867BC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00E07809" w14:textId="77777777" w:rsidR="00D7454B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>4 #</w:t>
      </w:r>
      <w:r w:rsidR="003E3667">
        <w:rPr>
          <w:lang w:eastAsia="ja-JP"/>
        </w:rPr>
        <w:t>93</w:t>
      </w:r>
      <w:r w:rsidR="00CE7406" w:rsidRPr="00CE7406">
        <w:rPr>
          <w:lang w:eastAsia="ja-JP"/>
        </w:rPr>
        <w:t xml:space="preserve">, </w:t>
      </w:r>
      <w:r w:rsidR="00B02181">
        <w:rPr>
          <w:lang w:eastAsia="ja-JP"/>
        </w:rPr>
        <w:t>WF</w:t>
      </w:r>
      <w:r w:rsidR="00CE7406" w:rsidRPr="00CE7406">
        <w:rPr>
          <w:lang w:eastAsia="ja-JP"/>
        </w:rPr>
        <w:t xml:space="preserve"> for NR </w:t>
      </w:r>
      <w:r w:rsidR="00B02181">
        <w:rPr>
          <w:lang w:eastAsia="ja-JP"/>
        </w:rPr>
        <w:t xml:space="preserve">BS </w:t>
      </w:r>
      <w:r w:rsidR="00CE7406" w:rsidRPr="00CE7406">
        <w:rPr>
          <w:lang w:eastAsia="ja-JP"/>
        </w:rPr>
        <w:t>high speed was 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  <w:r w:rsidR="007756C1">
        <w:rPr>
          <w:lang w:eastAsia="ja-JP"/>
        </w:rPr>
        <w:t xml:space="preserve">In this contribution, we provide views on </w:t>
      </w:r>
      <w:r>
        <w:rPr>
          <w:lang w:eastAsia="ja-JP"/>
        </w:rPr>
        <w:t xml:space="preserve">PUSCH requirements and </w:t>
      </w:r>
      <w:r w:rsidR="004B5216">
        <w:rPr>
          <w:lang w:eastAsia="ja-JP"/>
        </w:rPr>
        <w:t>parameters for HST</w:t>
      </w:r>
      <w:r w:rsidR="00D7454B">
        <w:rPr>
          <w:lang w:eastAsia="ja-JP"/>
        </w:rPr>
        <w:t xml:space="preserve"> up to 350km/h</w:t>
      </w:r>
      <w:r w:rsidR="00B75147">
        <w:rPr>
          <w:lang w:eastAsia="ja-JP"/>
        </w:rPr>
        <w:t xml:space="preserve"> and </w:t>
      </w:r>
      <w:r w:rsidR="00B02181">
        <w:rPr>
          <w:lang w:eastAsia="ja-JP"/>
        </w:rPr>
        <w:t>500km/h.</w:t>
      </w:r>
    </w:p>
    <w:p w14:paraId="3E69917D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72FF464B" w14:textId="77777777" w:rsidR="003E3667" w:rsidRDefault="003E3667" w:rsidP="003E3667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>
        <w:rPr>
          <w:lang w:eastAsia="ja-JP"/>
        </w:rPr>
        <w:t>.</w:t>
      </w:r>
      <w:r>
        <w:rPr>
          <w:rFonts w:hint="eastAsia"/>
          <w:lang w:eastAsia="ja-JP"/>
        </w:rPr>
        <w:tab/>
      </w:r>
      <w:r w:rsidR="00843579">
        <w:rPr>
          <w:lang w:eastAsia="ja-JP"/>
        </w:rPr>
        <w:t>Antenna configuration</w:t>
      </w:r>
    </w:p>
    <w:p w14:paraId="4638A767" w14:textId="77777777" w:rsidR="00843579" w:rsidRPr="00843579" w:rsidRDefault="00843579" w:rsidP="00843579">
      <w:pPr>
        <w:rPr>
          <w:lang w:eastAsia="ja-JP"/>
        </w:rPr>
      </w:pPr>
      <w:r>
        <w:rPr>
          <w:rFonts w:hint="eastAsia"/>
          <w:lang w:eastAsia="ja-JP"/>
        </w:rPr>
        <w:t xml:space="preserve">In the last meeting, </w:t>
      </w:r>
      <w:r w:rsidR="00517ECE">
        <w:rPr>
          <w:lang w:eastAsia="ja-JP"/>
        </w:rPr>
        <w:t>antenna configurations for tunnel scenarios were agreed as below:</w:t>
      </w:r>
    </w:p>
    <w:p w14:paraId="067AF383" w14:textId="77777777" w:rsidR="003222B4" w:rsidRPr="00DE0A18" w:rsidRDefault="008F5F3C" w:rsidP="008F5F3C">
      <w:pPr>
        <w:numPr>
          <w:ilvl w:val="0"/>
          <w:numId w:val="28"/>
        </w:numPr>
        <w:rPr>
          <w:i/>
          <w:lang w:val="en-US" w:eastAsia="ja-JP"/>
        </w:rPr>
      </w:pPr>
      <w:r w:rsidRPr="00DE0A18">
        <w:rPr>
          <w:i/>
          <w:lang w:val="en-US" w:eastAsia="ja-JP"/>
        </w:rPr>
        <w:t xml:space="preserve">Antenna configuration: </w:t>
      </w:r>
    </w:p>
    <w:p w14:paraId="35DC9AF1" w14:textId="77777777" w:rsidR="003222B4" w:rsidRPr="00DE0A18" w:rsidRDefault="008F5F3C" w:rsidP="008F5F3C">
      <w:pPr>
        <w:numPr>
          <w:ilvl w:val="1"/>
          <w:numId w:val="28"/>
        </w:numPr>
        <w:rPr>
          <w:i/>
          <w:lang w:val="en-US" w:eastAsia="ja-JP"/>
        </w:rPr>
      </w:pPr>
      <w:r w:rsidRPr="00DE0A18">
        <w:rPr>
          <w:i/>
          <w:lang w:val="en-US" w:eastAsia="ja-JP"/>
        </w:rPr>
        <w:t>Tunnel scenario: 1x2, FFS 1x1</w:t>
      </w:r>
    </w:p>
    <w:p w14:paraId="6B30EBC9" w14:textId="77777777" w:rsidR="003222B4" w:rsidRPr="00DE0A18" w:rsidRDefault="008F5F3C" w:rsidP="008F5F3C">
      <w:pPr>
        <w:numPr>
          <w:ilvl w:val="2"/>
          <w:numId w:val="28"/>
        </w:numPr>
        <w:rPr>
          <w:i/>
          <w:lang w:val="en-US" w:eastAsia="ja-JP"/>
        </w:rPr>
      </w:pPr>
      <w:r w:rsidRPr="00DE0A18">
        <w:rPr>
          <w:i/>
          <w:lang w:val="en-US" w:eastAsia="ja-JP"/>
        </w:rPr>
        <w:t>Test setup for conducted test with 1x1 needs further discussion</w:t>
      </w:r>
    </w:p>
    <w:p w14:paraId="4ED26EDC" w14:textId="77777777" w:rsidR="003222B4" w:rsidRPr="00DE0A18" w:rsidRDefault="008F5F3C" w:rsidP="008F5F3C">
      <w:pPr>
        <w:numPr>
          <w:ilvl w:val="2"/>
          <w:numId w:val="28"/>
        </w:numPr>
        <w:rPr>
          <w:i/>
          <w:lang w:val="en-US" w:eastAsia="ja-JP"/>
        </w:rPr>
      </w:pPr>
      <w:r w:rsidRPr="00DE0A18">
        <w:rPr>
          <w:i/>
          <w:lang w:val="en-US" w:eastAsia="ja-JP"/>
        </w:rPr>
        <w:t>FFS on OTA test for 1x1</w:t>
      </w:r>
    </w:p>
    <w:p w14:paraId="79F3DD0A" w14:textId="77777777" w:rsidR="003E3667" w:rsidRPr="00DE0A18" w:rsidRDefault="008F5F3C" w:rsidP="00DE0A18">
      <w:pPr>
        <w:ind w:left="568" w:firstLine="284"/>
        <w:rPr>
          <w:i/>
          <w:lang w:eastAsia="ja-JP"/>
        </w:rPr>
      </w:pPr>
      <w:r w:rsidRPr="00DE0A18">
        <w:rPr>
          <w:i/>
          <w:lang w:val="en-US" w:eastAsia="ja-JP"/>
        </w:rPr>
        <w:t>Whether to introduce test for 1x1 needs to consider the testable SNR value</w:t>
      </w:r>
    </w:p>
    <w:p w14:paraId="1B73B0C9" w14:textId="77777777" w:rsidR="004C09AB" w:rsidRDefault="000E2266" w:rsidP="00576B48">
      <w:pPr>
        <w:ind w:firstLine="1"/>
        <w:jc w:val="both"/>
        <w:rPr>
          <w:lang w:val="en-US" w:eastAsia="ja-JP"/>
        </w:rPr>
      </w:pPr>
      <w:r>
        <w:rPr>
          <w:lang w:val="en-US" w:eastAsia="ja-JP"/>
        </w:rPr>
        <w:t xml:space="preserve">For </w:t>
      </w:r>
      <w:r w:rsidRPr="000E2266">
        <w:rPr>
          <w:lang w:val="en-US" w:eastAsia="ja-JP"/>
        </w:rPr>
        <w:t>tunnel scenario</w:t>
      </w:r>
      <w:r>
        <w:rPr>
          <w:lang w:val="en-US" w:eastAsia="ja-JP"/>
        </w:rPr>
        <w:t>s</w:t>
      </w:r>
      <w:r w:rsidRPr="000E2266">
        <w:rPr>
          <w:lang w:val="en-US" w:eastAsia="ja-JP"/>
        </w:rPr>
        <w:t xml:space="preserve">, antenna configuration 1x2 has already been agreed, but 1x1 is still FFS. </w:t>
      </w:r>
    </w:p>
    <w:p w14:paraId="4051D514" w14:textId="77777777" w:rsidR="00F9617E" w:rsidRDefault="004953B9" w:rsidP="002A7E43">
      <w:pPr>
        <w:ind w:firstLine="1"/>
        <w:jc w:val="both"/>
        <w:rPr>
          <w:lang w:val="en-US" w:eastAsia="ja-JP"/>
        </w:rPr>
      </w:pPr>
      <w:r w:rsidRPr="004953B9">
        <w:rPr>
          <w:lang w:val="en-US" w:eastAsia="ja-JP"/>
        </w:rPr>
        <w:t xml:space="preserve">In LTE, HST test with a 1x1 antenna configuration was introduced. Especially in limited space, </w:t>
      </w:r>
      <w:r w:rsidR="00C45642">
        <w:rPr>
          <w:lang w:val="en-US" w:eastAsia="ja-JP"/>
        </w:rPr>
        <w:t xml:space="preserve">a </w:t>
      </w:r>
      <w:r w:rsidRPr="004953B9">
        <w:rPr>
          <w:lang w:val="en-US" w:eastAsia="ja-JP"/>
        </w:rPr>
        <w:t xml:space="preserve">BS with 1Rx capability has advantage for deployment since </w:t>
      </w:r>
      <w:r w:rsidR="002A7E43">
        <w:rPr>
          <w:lang w:val="en-US" w:eastAsia="ja-JP"/>
        </w:rPr>
        <w:t xml:space="preserve">it can reduce the size of BS </w:t>
      </w:r>
      <w:r w:rsidRPr="004953B9">
        <w:rPr>
          <w:lang w:val="en-US" w:eastAsia="ja-JP"/>
        </w:rPr>
        <w:t xml:space="preserve">compared to </w:t>
      </w:r>
      <w:r w:rsidR="002A7E43">
        <w:rPr>
          <w:lang w:val="en-US" w:eastAsia="ja-JP"/>
        </w:rPr>
        <w:t xml:space="preserve">a </w:t>
      </w:r>
      <w:r w:rsidRPr="004953B9">
        <w:rPr>
          <w:lang w:val="en-US" w:eastAsia="ja-JP"/>
        </w:rPr>
        <w:t>BS with mult</w:t>
      </w:r>
      <w:r w:rsidR="002A7E43">
        <w:rPr>
          <w:lang w:val="en-US" w:eastAsia="ja-JP"/>
        </w:rPr>
        <w:t>iple Rx capability, and such 1Rx capability BSs</w:t>
      </w:r>
      <w:r w:rsidRPr="004953B9">
        <w:rPr>
          <w:lang w:val="en-US" w:eastAsia="ja-JP"/>
        </w:rPr>
        <w:t xml:space="preserve"> </w:t>
      </w:r>
      <w:r w:rsidR="00F9617E">
        <w:rPr>
          <w:lang w:val="en-US" w:eastAsia="ja-JP"/>
        </w:rPr>
        <w:t>are now</w:t>
      </w:r>
      <w:r w:rsidRPr="004953B9">
        <w:rPr>
          <w:lang w:val="en-US" w:eastAsia="ja-JP"/>
        </w:rPr>
        <w:t xml:space="preserve"> widely deployed. Hence, a 1x1 antenna configuration is one of the typical scenarios for LTE HST. Similarly, in NR</w:t>
      </w:r>
      <w:r w:rsidR="00F9617E">
        <w:rPr>
          <w:lang w:val="en-US" w:eastAsia="ja-JP"/>
        </w:rPr>
        <w:t xml:space="preserve"> HST</w:t>
      </w:r>
      <w:r w:rsidRPr="004953B9">
        <w:rPr>
          <w:lang w:val="en-US" w:eastAsia="ja-JP"/>
        </w:rPr>
        <w:t xml:space="preserve">, </w:t>
      </w:r>
      <w:r w:rsidR="00F9617E">
        <w:rPr>
          <w:lang w:val="en-US" w:eastAsia="ja-JP"/>
        </w:rPr>
        <w:t>a</w:t>
      </w:r>
      <w:r w:rsidRPr="004953B9">
        <w:rPr>
          <w:lang w:val="en-US" w:eastAsia="ja-JP"/>
        </w:rPr>
        <w:t xml:space="preserve"> 1x1 antenna configuration </w:t>
      </w:r>
      <w:r w:rsidR="002A7E43">
        <w:rPr>
          <w:lang w:val="en-US" w:eastAsia="ja-JP"/>
        </w:rPr>
        <w:t xml:space="preserve">should </w:t>
      </w:r>
      <w:r w:rsidRPr="004953B9">
        <w:rPr>
          <w:lang w:val="en-US" w:eastAsia="ja-JP"/>
        </w:rPr>
        <w:t>be considered. Furthermore, considering re-forming bands, i.e., the same frequency band as exi</w:t>
      </w:r>
      <w:r w:rsidR="002A7E43">
        <w:rPr>
          <w:lang w:val="en-US" w:eastAsia="ja-JP"/>
        </w:rPr>
        <w:t xml:space="preserve">sting LTE, </w:t>
      </w:r>
      <w:r w:rsidRPr="004953B9">
        <w:rPr>
          <w:lang w:val="en-US" w:eastAsia="ja-JP"/>
        </w:rPr>
        <w:t>RF components</w:t>
      </w:r>
      <w:r w:rsidR="00F9617E">
        <w:rPr>
          <w:lang w:val="en-US" w:eastAsia="ja-JP"/>
        </w:rPr>
        <w:t>,</w:t>
      </w:r>
      <w:r w:rsidRPr="004953B9">
        <w:rPr>
          <w:lang w:val="en-US" w:eastAsia="ja-JP"/>
        </w:rPr>
        <w:t xml:space="preserve"> such as antennas and RF cables</w:t>
      </w:r>
      <w:r w:rsidR="00F9617E">
        <w:rPr>
          <w:lang w:val="en-US" w:eastAsia="ja-JP"/>
        </w:rPr>
        <w:t>, etc.,</w:t>
      </w:r>
      <w:r w:rsidRPr="004953B9">
        <w:rPr>
          <w:lang w:val="en-US" w:eastAsia="ja-JP"/>
        </w:rPr>
        <w:t xml:space="preserve"> </w:t>
      </w:r>
      <w:r w:rsidR="00F9617E">
        <w:rPr>
          <w:lang w:val="en-US" w:eastAsia="ja-JP"/>
        </w:rPr>
        <w:t xml:space="preserve">already deployed for LTE </w:t>
      </w:r>
      <w:r w:rsidR="002A7E43">
        <w:rPr>
          <w:lang w:val="en-US" w:eastAsia="ja-JP"/>
        </w:rPr>
        <w:t xml:space="preserve">are expected to be reusable for NR, especially in </w:t>
      </w:r>
      <w:r w:rsidRPr="004953B9">
        <w:rPr>
          <w:lang w:val="en-US" w:eastAsia="ja-JP"/>
        </w:rPr>
        <w:t>tunnel</w:t>
      </w:r>
      <w:r w:rsidR="002A7E43">
        <w:rPr>
          <w:lang w:val="en-US" w:eastAsia="ja-JP"/>
        </w:rPr>
        <w:t xml:space="preserve"> scenarios. In such </w:t>
      </w:r>
      <w:r w:rsidR="00F9617E">
        <w:rPr>
          <w:lang w:val="en-US" w:eastAsia="ja-JP"/>
        </w:rPr>
        <w:t>LTE to NR migration scenario</w:t>
      </w:r>
      <w:r w:rsidR="002A7E43">
        <w:rPr>
          <w:lang w:val="en-US" w:eastAsia="ja-JP"/>
        </w:rPr>
        <w:t>s, the</w:t>
      </w:r>
      <w:r w:rsidR="00F9617E">
        <w:rPr>
          <w:lang w:val="en-US" w:eastAsia="ja-JP"/>
        </w:rPr>
        <w:t xml:space="preserve"> 1x1</w:t>
      </w:r>
      <w:r w:rsidRPr="004953B9">
        <w:rPr>
          <w:lang w:val="en-US" w:eastAsia="ja-JP"/>
        </w:rPr>
        <w:t xml:space="preserve"> requirement can help ensure performance</w:t>
      </w:r>
      <w:r w:rsidR="00F9617E">
        <w:rPr>
          <w:lang w:val="en-US" w:eastAsia="ja-JP"/>
        </w:rPr>
        <w:t xml:space="preserve"> in tunnel scenarios.</w:t>
      </w:r>
    </w:p>
    <w:p w14:paraId="1E6833BD" w14:textId="77777777" w:rsidR="009F7C6C" w:rsidRDefault="00F9617E" w:rsidP="002A7E43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Therefore, </w:t>
      </w:r>
      <w:r w:rsidR="007B6DFD">
        <w:rPr>
          <w:lang w:val="en-US" w:eastAsia="ja-JP"/>
        </w:rPr>
        <w:t>we propose to introduce a 1x1 conducted HST test for tunnel scenarios</w:t>
      </w:r>
      <w:r w:rsidR="009F7C6C" w:rsidRPr="009F7C6C">
        <w:rPr>
          <w:lang w:val="en-US" w:eastAsia="ja-JP"/>
        </w:rPr>
        <w:t xml:space="preserve">. </w:t>
      </w:r>
      <w:r w:rsidR="009F7C6C">
        <w:rPr>
          <w:lang w:val="en-US" w:eastAsia="ja-JP"/>
        </w:rPr>
        <w:t>It would be noted that t</w:t>
      </w:r>
      <w:r w:rsidR="009F7C6C" w:rsidRPr="009F7C6C">
        <w:rPr>
          <w:lang w:val="en-US" w:eastAsia="ja-JP"/>
        </w:rPr>
        <w:t xml:space="preserve">his </w:t>
      </w:r>
      <w:r>
        <w:rPr>
          <w:lang w:val="en-US" w:eastAsia="ja-JP"/>
        </w:rPr>
        <w:t xml:space="preserve">LTE to NR </w:t>
      </w:r>
      <w:r w:rsidR="009F7C6C" w:rsidRPr="009F7C6C">
        <w:rPr>
          <w:lang w:val="en-US" w:eastAsia="ja-JP"/>
        </w:rPr>
        <w:t xml:space="preserve">migration scenario </w:t>
      </w:r>
      <w:r w:rsidR="00C45642">
        <w:rPr>
          <w:lang w:val="en-US" w:eastAsia="ja-JP"/>
        </w:rPr>
        <w:t>could</w:t>
      </w:r>
      <w:r w:rsidR="009F7C6C" w:rsidRPr="009F7C6C">
        <w:rPr>
          <w:lang w:val="en-US" w:eastAsia="ja-JP"/>
        </w:rPr>
        <w:t xml:space="preserve"> be considered for non-AAS BSs</w:t>
      </w:r>
      <w:r w:rsidR="009F7C6C">
        <w:rPr>
          <w:lang w:val="en-US" w:eastAsia="ja-JP"/>
        </w:rPr>
        <w:t>.</w:t>
      </w:r>
    </w:p>
    <w:p w14:paraId="1E959A7A" w14:textId="77777777" w:rsidR="00843579" w:rsidRPr="00CE7406" w:rsidRDefault="00DE0A18" w:rsidP="00843579">
      <w:pPr>
        <w:ind w:firstLine="1"/>
        <w:jc w:val="both"/>
        <w:rPr>
          <w:b/>
          <w:lang w:eastAsia="ja-JP"/>
        </w:rPr>
      </w:pPr>
      <w:r>
        <w:rPr>
          <w:b/>
          <w:lang w:eastAsia="ja-JP"/>
        </w:rPr>
        <w:t>Proposal 1</w:t>
      </w:r>
      <w:r w:rsidR="00843579" w:rsidRPr="00CE7406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Introduce conducted </w:t>
      </w:r>
      <w:r w:rsidR="00576B48">
        <w:rPr>
          <w:b/>
          <w:lang w:eastAsia="ja-JP"/>
        </w:rPr>
        <w:t xml:space="preserve">PUSCH requirements with 1x1 antenna configuration for </w:t>
      </w:r>
      <w:r>
        <w:rPr>
          <w:b/>
          <w:lang w:eastAsia="ja-JP"/>
        </w:rPr>
        <w:t>HST</w:t>
      </w:r>
      <w:r w:rsidR="00843579">
        <w:rPr>
          <w:b/>
          <w:lang w:eastAsia="ja-JP"/>
        </w:rPr>
        <w:t>.</w:t>
      </w:r>
    </w:p>
    <w:p w14:paraId="6C53F25D" w14:textId="77777777" w:rsidR="002C2FE6" w:rsidRDefault="002C2FE6" w:rsidP="002C2FE6">
      <w:pPr>
        <w:pStyle w:val="2"/>
        <w:rPr>
          <w:lang w:eastAsia="ja-JP"/>
        </w:rPr>
      </w:pPr>
      <w:r>
        <w:rPr>
          <w:rFonts w:hint="eastAsia"/>
          <w:lang w:eastAsia="ja-JP"/>
        </w:rPr>
        <w:t>2.</w:t>
      </w:r>
      <w:r>
        <w:rPr>
          <w:lang w:eastAsia="ja-JP"/>
        </w:rPr>
        <w:t>2.</w:t>
      </w:r>
      <w:r>
        <w:rPr>
          <w:rFonts w:hint="eastAsia"/>
          <w:lang w:eastAsia="ja-JP"/>
        </w:rPr>
        <w:tab/>
      </w:r>
      <w:r>
        <w:rPr>
          <w:lang w:eastAsia="ja-JP"/>
        </w:rPr>
        <w:t>Applicability</w:t>
      </w:r>
    </w:p>
    <w:p w14:paraId="6B85D4E4" w14:textId="77777777" w:rsidR="002C2FE6" w:rsidRDefault="00C45642" w:rsidP="007B6DFD">
      <w:pPr>
        <w:jc w:val="both"/>
        <w:rPr>
          <w:lang w:eastAsia="ja-JP"/>
        </w:rPr>
      </w:pPr>
      <w:r w:rsidRPr="00C45642">
        <w:rPr>
          <w:lang w:eastAsia="ja-JP"/>
        </w:rPr>
        <w:t xml:space="preserve">In the last meeting, it was agreed to introduce applicability rule for HST requirements, but concrete rules are FFS. In Rel.16 NR HST, two different target speeds (350km/h and 500km/h) and two different scenarios (Open space and Tunnel) will be introduced. Basically, if BS supports HST, BS vendors can declare supported speed of either "350km/h HST" or "500km/h HST". When "350km/h HST" is declared, requirements for 350km/h with both open space and tunnel scenarios shall be tested. While, when "500km/h HST" is declared, requirements for both 350km/h and 500km/h with both open space and tunnel scenarios shall be tested. </w:t>
      </w:r>
    </w:p>
    <w:p w14:paraId="08451974" w14:textId="77777777" w:rsidR="007B6DFD" w:rsidRPr="007B6DFD" w:rsidRDefault="007B6DFD" w:rsidP="007B6DFD">
      <w:pPr>
        <w:jc w:val="center"/>
        <w:rPr>
          <w:b/>
          <w:lang w:eastAsia="ja-JP"/>
        </w:rPr>
      </w:pPr>
      <w:r w:rsidRPr="007B6DFD">
        <w:rPr>
          <w:b/>
          <w:lang w:eastAsia="ja-JP"/>
        </w:rPr>
        <w:t>Table 1:</w:t>
      </w:r>
      <w:r>
        <w:rPr>
          <w:b/>
          <w:lang w:eastAsia="ja-JP"/>
        </w:rPr>
        <w:t xml:space="preserve"> Test cases corresponding to HST support declaration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1968"/>
        <w:gridCol w:w="1968"/>
        <w:gridCol w:w="1968"/>
        <w:gridCol w:w="1968"/>
      </w:tblGrid>
      <w:tr w:rsidR="00945714" w14:paraId="68499640" w14:textId="77777777" w:rsidTr="00E65184">
        <w:tc>
          <w:tcPr>
            <w:tcW w:w="1967" w:type="dxa"/>
            <w:vMerge w:val="restart"/>
            <w:shd w:val="clear" w:color="auto" w:fill="auto"/>
          </w:tcPr>
          <w:p w14:paraId="5DEE3CE6" w14:textId="77777777" w:rsidR="00945714" w:rsidRPr="00E65184" w:rsidRDefault="007B6DFD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Tms Rmn" w:eastAsia="SimSun" w:hAnsi="Tms Rmn"/>
                <w:lang w:eastAsia="ja-JP"/>
              </w:rPr>
              <w:lastRenderedPageBreak/>
              <w:t xml:space="preserve">HST </w:t>
            </w:r>
            <w:r w:rsidR="00311F2A" w:rsidRPr="00E65184">
              <w:rPr>
                <w:rFonts w:ascii="Tms Rmn" w:eastAsia="SimSun" w:hAnsi="Tms Rmn"/>
                <w:lang w:eastAsia="ja-JP"/>
              </w:rPr>
              <w:t xml:space="preserve">support </w:t>
            </w:r>
            <w:r w:rsidRPr="00E65184">
              <w:rPr>
                <w:rFonts w:ascii="Tms Rmn" w:eastAsia="SimSun" w:hAnsi="Tms Rmn"/>
                <w:lang w:eastAsia="ja-JP"/>
              </w:rPr>
              <w:t>to be declared</w:t>
            </w:r>
          </w:p>
        </w:tc>
        <w:tc>
          <w:tcPr>
            <w:tcW w:w="7872" w:type="dxa"/>
            <w:gridSpan w:val="4"/>
            <w:shd w:val="clear" w:color="auto" w:fill="auto"/>
          </w:tcPr>
          <w:p w14:paraId="17A32184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Tms Rmn" w:eastAsia="SimSun" w:hAnsi="Tms Rmn"/>
                <w:lang w:eastAsia="ja-JP"/>
              </w:rPr>
              <w:t>Requirements to be tested</w:t>
            </w:r>
          </w:p>
        </w:tc>
      </w:tr>
      <w:tr w:rsidR="00945714" w14:paraId="3692B75D" w14:textId="77777777" w:rsidTr="00E65184">
        <w:tc>
          <w:tcPr>
            <w:tcW w:w="1967" w:type="dxa"/>
            <w:vMerge/>
            <w:shd w:val="clear" w:color="auto" w:fill="auto"/>
          </w:tcPr>
          <w:p w14:paraId="6A15F229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3936" w:type="dxa"/>
            <w:gridSpan w:val="2"/>
            <w:shd w:val="clear" w:color="auto" w:fill="auto"/>
          </w:tcPr>
          <w:p w14:paraId="66F7F1B9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Tms Rmn" w:eastAsia="SimSun" w:hAnsi="Tms Rmn"/>
                <w:lang w:eastAsia="ja-JP"/>
              </w:rPr>
              <w:t>350km/h</w:t>
            </w:r>
          </w:p>
        </w:tc>
        <w:tc>
          <w:tcPr>
            <w:tcW w:w="3936" w:type="dxa"/>
            <w:gridSpan w:val="2"/>
            <w:shd w:val="clear" w:color="auto" w:fill="auto"/>
          </w:tcPr>
          <w:p w14:paraId="51013673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Tms Rmn" w:eastAsia="SimSun" w:hAnsi="Tms Rmn"/>
                <w:lang w:eastAsia="ja-JP"/>
              </w:rPr>
              <w:t>500km/h</w:t>
            </w:r>
          </w:p>
        </w:tc>
      </w:tr>
      <w:tr w:rsidR="00E65184" w14:paraId="753A7A65" w14:textId="77777777" w:rsidTr="00E65184">
        <w:tc>
          <w:tcPr>
            <w:tcW w:w="1967" w:type="dxa"/>
            <w:vMerge/>
            <w:shd w:val="clear" w:color="auto" w:fill="auto"/>
          </w:tcPr>
          <w:p w14:paraId="35913F9B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1968" w:type="dxa"/>
            <w:shd w:val="clear" w:color="auto" w:fill="auto"/>
          </w:tcPr>
          <w:p w14:paraId="2041E877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Tms Rmn" w:eastAsia="SimSun" w:hAnsi="Tms Rmn"/>
                <w:lang w:eastAsia="ja-JP"/>
              </w:rPr>
              <w:t>Open space</w:t>
            </w:r>
          </w:p>
        </w:tc>
        <w:tc>
          <w:tcPr>
            <w:tcW w:w="1968" w:type="dxa"/>
            <w:shd w:val="clear" w:color="auto" w:fill="auto"/>
          </w:tcPr>
          <w:p w14:paraId="1B7FD7D4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Tms Rmn" w:eastAsia="SimSun" w:hAnsi="Tms Rmn"/>
                <w:lang w:eastAsia="ja-JP"/>
              </w:rPr>
              <w:t>Tunnel</w:t>
            </w:r>
          </w:p>
        </w:tc>
        <w:tc>
          <w:tcPr>
            <w:tcW w:w="1968" w:type="dxa"/>
            <w:shd w:val="clear" w:color="auto" w:fill="auto"/>
          </w:tcPr>
          <w:p w14:paraId="12879525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Tms Rmn" w:eastAsia="SimSun" w:hAnsi="Tms Rmn"/>
                <w:lang w:eastAsia="ja-JP"/>
              </w:rPr>
              <w:t>Open space</w:t>
            </w:r>
          </w:p>
        </w:tc>
        <w:tc>
          <w:tcPr>
            <w:tcW w:w="1968" w:type="dxa"/>
            <w:shd w:val="clear" w:color="auto" w:fill="auto"/>
          </w:tcPr>
          <w:p w14:paraId="76715799" w14:textId="77777777" w:rsidR="00945714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Tms Rmn" w:eastAsia="SimSun" w:hAnsi="Tms Rmn"/>
                <w:lang w:eastAsia="ja-JP"/>
              </w:rPr>
              <w:t>Tunnel</w:t>
            </w:r>
          </w:p>
        </w:tc>
      </w:tr>
      <w:tr w:rsidR="00E65184" w14:paraId="6994905D" w14:textId="77777777" w:rsidTr="00E65184">
        <w:tc>
          <w:tcPr>
            <w:tcW w:w="1967" w:type="dxa"/>
            <w:shd w:val="clear" w:color="auto" w:fill="auto"/>
          </w:tcPr>
          <w:p w14:paraId="5F767198" w14:textId="77777777" w:rsidR="005C2863" w:rsidRPr="00E65184" w:rsidRDefault="00C45642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>
              <w:rPr>
                <w:rFonts w:ascii="Tms Rmn" w:eastAsia="SimSun" w:hAnsi="Tms Rmn"/>
                <w:lang w:eastAsia="ja-JP"/>
              </w:rPr>
              <w:t>“</w:t>
            </w:r>
            <w:r w:rsidR="005C2863" w:rsidRPr="00E65184">
              <w:rPr>
                <w:rFonts w:ascii="Tms Rmn" w:eastAsia="SimSun" w:hAnsi="Tms Rmn"/>
                <w:lang w:eastAsia="ja-JP"/>
              </w:rPr>
              <w:t>350km/h</w:t>
            </w:r>
            <w:r>
              <w:rPr>
                <w:rFonts w:ascii="Tms Rmn" w:eastAsia="SimSun" w:hAnsi="Tms Rmn"/>
                <w:lang w:eastAsia="ja-JP"/>
              </w:rPr>
              <w:t xml:space="preserve"> HST”</w:t>
            </w:r>
          </w:p>
        </w:tc>
        <w:tc>
          <w:tcPr>
            <w:tcW w:w="1968" w:type="dxa"/>
            <w:shd w:val="clear" w:color="auto" w:fill="auto"/>
          </w:tcPr>
          <w:p w14:paraId="5DF0CCA1" w14:textId="33B629EB" w:rsidR="005C2863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ＭＳ 明朝" w:hAnsi="ＭＳ 明朝" w:cs="ＭＳ 明朝" w:hint="eastAsia"/>
                <w:lang w:eastAsia="ja-JP"/>
              </w:rPr>
              <w:t>✔</w:t>
            </w:r>
          </w:p>
        </w:tc>
        <w:tc>
          <w:tcPr>
            <w:tcW w:w="1968" w:type="dxa"/>
            <w:shd w:val="clear" w:color="auto" w:fill="auto"/>
          </w:tcPr>
          <w:p w14:paraId="79E7125A" w14:textId="4C1FBE7F" w:rsidR="005C2863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ＭＳ 明朝" w:hAnsi="ＭＳ 明朝" w:cs="ＭＳ 明朝" w:hint="eastAsia"/>
                <w:lang w:eastAsia="ja-JP"/>
              </w:rPr>
              <w:t>✔</w:t>
            </w:r>
          </w:p>
        </w:tc>
        <w:tc>
          <w:tcPr>
            <w:tcW w:w="1968" w:type="dxa"/>
            <w:shd w:val="clear" w:color="auto" w:fill="auto"/>
          </w:tcPr>
          <w:p w14:paraId="30B80D0B" w14:textId="77777777" w:rsidR="005C2863" w:rsidRPr="00E65184" w:rsidRDefault="005C2863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</w:p>
        </w:tc>
        <w:tc>
          <w:tcPr>
            <w:tcW w:w="1968" w:type="dxa"/>
            <w:shd w:val="clear" w:color="auto" w:fill="auto"/>
          </w:tcPr>
          <w:p w14:paraId="1FD92CB3" w14:textId="77777777" w:rsidR="005C2863" w:rsidRPr="00E65184" w:rsidRDefault="005C2863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</w:p>
        </w:tc>
      </w:tr>
      <w:tr w:rsidR="00E65184" w14:paraId="1EA6DD50" w14:textId="77777777" w:rsidTr="00E65184">
        <w:tc>
          <w:tcPr>
            <w:tcW w:w="1967" w:type="dxa"/>
            <w:shd w:val="clear" w:color="auto" w:fill="auto"/>
          </w:tcPr>
          <w:p w14:paraId="0373289D" w14:textId="77777777" w:rsidR="005C2863" w:rsidRPr="00E65184" w:rsidRDefault="00C45642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>
              <w:rPr>
                <w:rFonts w:ascii="Tms Rmn" w:eastAsia="SimSun" w:hAnsi="Tms Rmn"/>
                <w:lang w:eastAsia="ja-JP"/>
              </w:rPr>
              <w:t>“</w:t>
            </w:r>
            <w:r w:rsidR="005C2863" w:rsidRPr="00E65184">
              <w:rPr>
                <w:rFonts w:ascii="Tms Rmn" w:eastAsia="SimSun" w:hAnsi="Tms Rmn"/>
                <w:lang w:eastAsia="ja-JP"/>
              </w:rPr>
              <w:t>500km/h</w:t>
            </w:r>
            <w:r>
              <w:rPr>
                <w:rFonts w:ascii="Tms Rmn" w:eastAsia="SimSun" w:hAnsi="Tms Rmn"/>
                <w:lang w:eastAsia="ja-JP"/>
              </w:rPr>
              <w:t xml:space="preserve"> HST”</w:t>
            </w:r>
          </w:p>
        </w:tc>
        <w:tc>
          <w:tcPr>
            <w:tcW w:w="1968" w:type="dxa"/>
            <w:shd w:val="clear" w:color="auto" w:fill="auto"/>
          </w:tcPr>
          <w:p w14:paraId="73E9C6EE" w14:textId="77777777" w:rsidR="005C2863" w:rsidRPr="00E65184" w:rsidRDefault="00311F2A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Lucida Grande" w:eastAsia="SimSun" w:hAnsi="Lucida Grande" w:cs="Lucida Grande"/>
                <w:lang w:eastAsia="ja-JP"/>
              </w:rPr>
              <w:t>[</w:t>
            </w:r>
            <w:r w:rsidR="00945714" w:rsidRPr="00E65184">
              <w:rPr>
                <w:rFonts w:ascii="ＭＳ 明朝" w:hAnsi="ＭＳ 明朝" w:cs="ＭＳ 明朝" w:hint="eastAsia"/>
                <w:lang w:eastAsia="ja-JP"/>
              </w:rPr>
              <w:t>✔</w:t>
            </w:r>
            <w:r w:rsidRPr="00E65184">
              <w:rPr>
                <w:rFonts w:ascii="Lucida Grande" w:eastAsia="SimSun" w:hAnsi="Lucida Grande" w:cs="Lucida Grande"/>
                <w:lang w:eastAsia="ja-JP"/>
              </w:rPr>
              <w:t>]</w:t>
            </w:r>
          </w:p>
        </w:tc>
        <w:tc>
          <w:tcPr>
            <w:tcW w:w="1968" w:type="dxa"/>
            <w:shd w:val="clear" w:color="auto" w:fill="auto"/>
          </w:tcPr>
          <w:p w14:paraId="6A8185A1" w14:textId="6E72FB4D" w:rsidR="005C2863" w:rsidRPr="00E65184" w:rsidRDefault="00311F2A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Lucida Grande" w:eastAsia="SimSun" w:hAnsi="Lucida Grande" w:cs="Lucida Grande"/>
                <w:lang w:eastAsia="ja-JP"/>
              </w:rPr>
              <w:t>[</w:t>
            </w:r>
            <w:r w:rsidR="00945714" w:rsidRPr="00E65184">
              <w:rPr>
                <w:rFonts w:ascii="ＭＳ 明朝" w:hAnsi="ＭＳ 明朝" w:cs="ＭＳ 明朝" w:hint="eastAsia"/>
                <w:lang w:eastAsia="ja-JP"/>
              </w:rPr>
              <w:t>✔</w:t>
            </w:r>
            <w:r w:rsidRPr="00E65184">
              <w:rPr>
                <w:rFonts w:ascii="Lucida Grande" w:eastAsia="SimSun" w:hAnsi="Lucida Grande" w:cs="Lucida Grande"/>
                <w:lang w:eastAsia="ja-JP"/>
              </w:rPr>
              <w:t>]</w:t>
            </w:r>
          </w:p>
        </w:tc>
        <w:tc>
          <w:tcPr>
            <w:tcW w:w="1968" w:type="dxa"/>
            <w:shd w:val="clear" w:color="auto" w:fill="auto"/>
          </w:tcPr>
          <w:p w14:paraId="05F0645B" w14:textId="78DBDBFC" w:rsidR="005C2863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ＭＳ 明朝" w:hAnsi="ＭＳ 明朝" w:cs="ＭＳ 明朝" w:hint="eastAsia"/>
                <w:lang w:eastAsia="ja-JP"/>
              </w:rPr>
              <w:t>✔</w:t>
            </w:r>
          </w:p>
        </w:tc>
        <w:tc>
          <w:tcPr>
            <w:tcW w:w="1968" w:type="dxa"/>
            <w:shd w:val="clear" w:color="auto" w:fill="auto"/>
          </w:tcPr>
          <w:p w14:paraId="7246BBFD" w14:textId="25934830" w:rsidR="005C2863" w:rsidRPr="00E65184" w:rsidRDefault="00945714" w:rsidP="00E65184">
            <w:pPr>
              <w:jc w:val="center"/>
              <w:rPr>
                <w:rFonts w:ascii="Tms Rmn" w:eastAsia="SimSun" w:hAnsi="Tms Rmn"/>
                <w:lang w:eastAsia="ja-JP"/>
              </w:rPr>
            </w:pPr>
            <w:r w:rsidRPr="00E65184">
              <w:rPr>
                <w:rFonts w:ascii="ＭＳ 明朝" w:hAnsi="ＭＳ 明朝" w:cs="ＭＳ 明朝" w:hint="eastAsia"/>
                <w:lang w:eastAsia="ja-JP"/>
              </w:rPr>
              <w:t>✔</w:t>
            </w:r>
            <w:bookmarkStart w:id="0" w:name="_GoBack"/>
            <w:bookmarkEnd w:id="0"/>
          </w:p>
        </w:tc>
      </w:tr>
    </w:tbl>
    <w:p w14:paraId="0284F80B" w14:textId="77777777" w:rsidR="003E3667" w:rsidRDefault="002C2FE6" w:rsidP="003E3667">
      <w:pPr>
        <w:rPr>
          <w:lang w:val="en-US" w:eastAsia="ja-JP"/>
        </w:rPr>
      </w:pPr>
      <w:r>
        <w:rPr>
          <w:lang w:eastAsia="ja-JP"/>
        </w:rPr>
        <w:t xml:space="preserve"> </w:t>
      </w:r>
    </w:p>
    <w:p w14:paraId="422C7764" w14:textId="77777777" w:rsidR="007B6DFD" w:rsidRDefault="00311F2A" w:rsidP="00311F2A">
      <w:pPr>
        <w:jc w:val="both"/>
        <w:rPr>
          <w:lang w:val="en-US" w:eastAsia="ja-JP"/>
        </w:rPr>
      </w:pPr>
      <w:r>
        <w:rPr>
          <w:lang w:val="en-US" w:eastAsia="ja-JP"/>
        </w:rPr>
        <w:t>If there is no difference</w:t>
      </w:r>
      <w:r w:rsidR="00C45642">
        <w:rPr>
          <w:lang w:val="en-US" w:eastAsia="ja-JP"/>
        </w:rPr>
        <w:t xml:space="preserve"> in performance</w:t>
      </w:r>
      <w:r>
        <w:rPr>
          <w:lang w:val="en-US" w:eastAsia="ja-JP"/>
        </w:rPr>
        <w:t xml:space="preserve"> between 350km/h and </w:t>
      </w:r>
      <w:r w:rsidR="00E248B7">
        <w:rPr>
          <w:lang w:val="en-US" w:eastAsia="ja-JP"/>
        </w:rPr>
        <w:t>5</w:t>
      </w:r>
      <w:r>
        <w:rPr>
          <w:lang w:val="en-US" w:eastAsia="ja-JP"/>
        </w:rPr>
        <w:t>00km/h</w:t>
      </w:r>
      <w:r w:rsidR="00E248B7">
        <w:rPr>
          <w:lang w:val="en-US" w:eastAsia="ja-JP"/>
        </w:rPr>
        <w:t xml:space="preserve"> HST tests</w:t>
      </w:r>
      <w:r w:rsidR="00C45642">
        <w:rPr>
          <w:lang w:val="en-US" w:eastAsia="ja-JP"/>
        </w:rPr>
        <w:t xml:space="preserve">, </w:t>
      </w:r>
      <w:r>
        <w:rPr>
          <w:lang w:val="en-US" w:eastAsia="ja-JP"/>
        </w:rPr>
        <w:t>350km/h</w:t>
      </w:r>
      <w:r w:rsidR="00C45642">
        <w:rPr>
          <w:lang w:val="en-US" w:eastAsia="ja-JP"/>
        </w:rPr>
        <w:t xml:space="preserve"> HST tests</w:t>
      </w:r>
      <w:r>
        <w:rPr>
          <w:lang w:val="en-US" w:eastAsia="ja-JP"/>
        </w:rPr>
        <w:t xml:space="preserve"> might be skipped</w:t>
      </w:r>
      <w:r w:rsidR="00E248B7">
        <w:rPr>
          <w:lang w:val="en-US" w:eastAsia="ja-JP"/>
        </w:rPr>
        <w:t xml:space="preserve">. However, the configuration for </w:t>
      </w:r>
      <w:r>
        <w:rPr>
          <w:lang w:val="en-US" w:eastAsia="ja-JP"/>
        </w:rPr>
        <w:t>500km/h</w:t>
      </w:r>
      <w:r w:rsidR="00E248B7">
        <w:rPr>
          <w:lang w:val="en-US" w:eastAsia="ja-JP"/>
        </w:rPr>
        <w:t xml:space="preserve"> HST test is not yet</w:t>
      </w:r>
      <w:r>
        <w:rPr>
          <w:lang w:val="en-US" w:eastAsia="ja-JP"/>
        </w:rPr>
        <w:t xml:space="preserve"> stable</w:t>
      </w:r>
      <w:r w:rsidR="00E248B7">
        <w:rPr>
          <w:lang w:val="en-US" w:eastAsia="ja-JP"/>
        </w:rPr>
        <w:t xml:space="preserve">. Therefore, we need further check for </w:t>
      </w:r>
      <w:r>
        <w:rPr>
          <w:lang w:val="en-US" w:eastAsia="ja-JP"/>
        </w:rPr>
        <w:t>performance difference</w:t>
      </w:r>
      <w:r w:rsidR="00E248B7">
        <w:rPr>
          <w:lang w:val="en-US" w:eastAsia="ja-JP"/>
        </w:rPr>
        <w:t>s</w:t>
      </w:r>
      <w:r>
        <w:rPr>
          <w:lang w:val="en-US" w:eastAsia="ja-JP"/>
        </w:rPr>
        <w:t xml:space="preserve"> </w:t>
      </w:r>
      <w:r w:rsidR="00E248B7">
        <w:rPr>
          <w:lang w:val="en-US" w:eastAsia="ja-JP"/>
        </w:rPr>
        <w:t xml:space="preserve">after the configuration has </w:t>
      </w:r>
      <w:r w:rsidR="00F66343">
        <w:rPr>
          <w:rFonts w:hint="eastAsia"/>
          <w:lang w:val="en-US" w:eastAsia="ja-JP"/>
        </w:rPr>
        <w:t>stabilized</w:t>
      </w:r>
      <w:r>
        <w:rPr>
          <w:lang w:val="en-US" w:eastAsia="ja-JP"/>
        </w:rPr>
        <w:t>.</w:t>
      </w:r>
    </w:p>
    <w:p w14:paraId="3EED166A" w14:textId="77777777" w:rsidR="00980F93" w:rsidRDefault="00980F93" w:rsidP="00004029">
      <w:pPr>
        <w:rPr>
          <w:b/>
          <w:lang w:val="en-US" w:eastAsia="ja-JP"/>
        </w:rPr>
      </w:pPr>
      <w:r w:rsidRPr="00980F93">
        <w:rPr>
          <w:b/>
          <w:lang w:val="en-US" w:eastAsia="ja-JP"/>
        </w:rPr>
        <w:t>Proposal 2: Study performance difference between 350km/h and 500km/h HST test, and then whether BS supporting 500km/h HST can skip 350km/h HST test.</w:t>
      </w:r>
    </w:p>
    <w:p w14:paraId="2881BE3F" w14:textId="77777777" w:rsidR="00A33BED" w:rsidRPr="00A33BED" w:rsidRDefault="00291789" w:rsidP="00291789">
      <w:pPr>
        <w:pStyle w:val="1"/>
      </w:pPr>
      <w:r>
        <w:t>3.</w:t>
      </w:r>
      <w:r>
        <w:tab/>
        <w:t>Con</w:t>
      </w:r>
      <w:r w:rsidR="00A33BED">
        <w:t>clusion</w:t>
      </w:r>
    </w:p>
    <w:p w14:paraId="146C3348" w14:textId="77777777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FF711A">
        <w:rPr>
          <w:rFonts w:hint="eastAsia"/>
          <w:lang w:eastAsia="ja-JP"/>
        </w:rPr>
        <w:t xml:space="preserve">parameters </w:t>
      </w:r>
      <w:r w:rsidR="00CB47F3">
        <w:rPr>
          <w:lang w:eastAsia="ja-JP"/>
        </w:rPr>
        <w:t>for</w:t>
      </w:r>
      <w:r w:rsidR="00FF711A">
        <w:rPr>
          <w:rFonts w:hint="eastAsia"/>
          <w:lang w:eastAsia="ja-JP"/>
        </w:rPr>
        <w:t xml:space="preserve"> </w:t>
      </w:r>
      <w:r w:rsidR="00FF711A">
        <w:rPr>
          <w:lang w:eastAsia="ja-JP"/>
        </w:rPr>
        <w:t>PUSCH</w:t>
      </w:r>
      <w:r w:rsidR="00FF711A">
        <w:rPr>
          <w:rFonts w:hint="eastAsia"/>
          <w:lang w:eastAsia="ja-JP"/>
        </w:rPr>
        <w:t xml:space="preserve"> </w:t>
      </w:r>
      <w:r w:rsidR="006F2DEC">
        <w:rPr>
          <w:lang w:eastAsia="ja-JP"/>
        </w:rPr>
        <w:t xml:space="preserve">HST </w:t>
      </w:r>
      <w:r w:rsidR="00CB47F3">
        <w:rPr>
          <w:lang w:eastAsia="ja-JP"/>
        </w:rPr>
        <w:t>requirements</w:t>
      </w:r>
      <w:r>
        <w:rPr>
          <w:lang w:eastAsia="ja-JP"/>
        </w:rPr>
        <w:t>. The following proposals are obtained.</w:t>
      </w:r>
    </w:p>
    <w:p w14:paraId="15F81412" w14:textId="77777777" w:rsidR="00F9617E" w:rsidRPr="00CE7406" w:rsidRDefault="00F9617E" w:rsidP="00F9617E">
      <w:pPr>
        <w:ind w:firstLine="1"/>
        <w:jc w:val="both"/>
        <w:rPr>
          <w:b/>
          <w:lang w:eastAsia="ja-JP"/>
        </w:rPr>
      </w:pPr>
      <w:r>
        <w:rPr>
          <w:b/>
          <w:lang w:eastAsia="ja-JP"/>
        </w:rPr>
        <w:t>Proposal 1</w:t>
      </w:r>
      <w:r w:rsidRPr="00CE7406">
        <w:rPr>
          <w:b/>
          <w:lang w:eastAsia="ja-JP"/>
        </w:rPr>
        <w:t xml:space="preserve">: </w:t>
      </w:r>
      <w:r>
        <w:rPr>
          <w:b/>
          <w:lang w:eastAsia="ja-JP"/>
        </w:rPr>
        <w:t>Introduce conducted PUSCH requirements with 1x1 antenna configuration for HST.</w:t>
      </w:r>
    </w:p>
    <w:p w14:paraId="6926B1E1" w14:textId="77777777" w:rsidR="00F9617E" w:rsidRDefault="00F9617E" w:rsidP="00F9617E">
      <w:pPr>
        <w:rPr>
          <w:b/>
          <w:lang w:val="en-US" w:eastAsia="ja-JP"/>
        </w:rPr>
      </w:pPr>
      <w:r w:rsidRPr="00980F93">
        <w:rPr>
          <w:b/>
          <w:lang w:val="en-US" w:eastAsia="ja-JP"/>
        </w:rPr>
        <w:t>Proposal 2: Study performance difference between 350km/h and 500km/h HST test</w:t>
      </w:r>
      <w:r>
        <w:rPr>
          <w:b/>
          <w:lang w:val="en-US" w:eastAsia="ja-JP"/>
        </w:rPr>
        <w:t>s</w:t>
      </w:r>
      <w:r w:rsidRPr="00980F93">
        <w:rPr>
          <w:b/>
          <w:lang w:val="en-US" w:eastAsia="ja-JP"/>
        </w:rPr>
        <w:t>, and then whether BS supporting 500km/h HST can skip 350km/h HST test.</w:t>
      </w:r>
    </w:p>
    <w:p w14:paraId="0C82FF8D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18926C89" w14:textId="77777777" w:rsidR="00AD6BD6" w:rsidRPr="00AD6BD6" w:rsidRDefault="00F66343" w:rsidP="00F66343">
      <w:pPr>
        <w:numPr>
          <w:ilvl w:val="0"/>
          <w:numId w:val="1"/>
        </w:numPr>
      </w:pPr>
      <w:r w:rsidRPr="00F66343">
        <w:rPr>
          <w:lang w:val="en-US" w:eastAsia="ja-JP"/>
        </w:rPr>
        <w:t>R4-1915886</w:t>
      </w:r>
      <w:r w:rsidR="00AD6BD6">
        <w:rPr>
          <w:lang w:val="en-US" w:eastAsia="ja-JP"/>
        </w:rPr>
        <w:t>, “</w:t>
      </w:r>
      <w:r w:rsidRPr="00F66343">
        <w:t>Way forward on NR HST PUSCH demodulation requirements</w:t>
      </w:r>
      <w:r w:rsidR="00AD6BD6" w:rsidRPr="00AD6BD6">
        <w:rPr>
          <w:lang w:val="en-US" w:eastAsia="ja-JP"/>
        </w:rPr>
        <w:t>”</w:t>
      </w:r>
      <w:r w:rsidR="00AD6BD6">
        <w:rPr>
          <w:lang w:val="en-US" w:eastAsia="ja-JP"/>
        </w:rPr>
        <w:t>, Huawei, RAN4 #9</w:t>
      </w:r>
      <w:r>
        <w:rPr>
          <w:lang w:val="en-US" w:eastAsia="ja-JP"/>
        </w:rPr>
        <w:t>3</w:t>
      </w:r>
      <w:r w:rsidR="00AD6BD6">
        <w:rPr>
          <w:lang w:val="en-US" w:eastAsia="ja-JP"/>
        </w:rPr>
        <w:t xml:space="preserve">, </w:t>
      </w:r>
      <w:r>
        <w:rPr>
          <w:lang w:val="en-US" w:eastAsia="ja-JP"/>
        </w:rPr>
        <w:t>November</w:t>
      </w:r>
      <w:r w:rsidR="00AD6BD6">
        <w:rPr>
          <w:lang w:val="en-US" w:eastAsia="ja-JP"/>
        </w:rPr>
        <w:t xml:space="preserve"> 2019</w:t>
      </w:r>
    </w:p>
    <w:sectPr w:rsidR="00AD6BD6" w:rsidRPr="00AD6BD6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148A9" w14:textId="77777777" w:rsidR="00C45642" w:rsidRDefault="00C45642">
      <w:r>
        <w:separator/>
      </w:r>
    </w:p>
  </w:endnote>
  <w:endnote w:type="continuationSeparator" w:id="0">
    <w:p w14:paraId="6544968C" w14:textId="77777777" w:rsidR="00C45642" w:rsidRDefault="00C4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メイリオ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">
    <w:altName w:val="Yu Gothic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A92F8" w14:textId="77777777" w:rsidR="00C45642" w:rsidRDefault="00C45642">
      <w:r>
        <w:separator/>
      </w:r>
    </w:p>
  </w:footnote>
  <w:footnote w:type="continuationSeparator" w:id="0">
    <w:p w14:paraId="5FABBBE2" w14:textId="77777777" w:rsidR="00C45642" w:rsidRDefault="00C45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art1A8B"/>
      </v:shape>
    </w:pict>
  </w:numPicBullet>
  <w:abstractNum w:abstractNumId="0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0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3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4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6571AED"/>
    <w:multiLevelType w:val="hybridMultilevel"/>
    <w:tmpl w:val="500C720E"/>
    <w:lvl w:ilvl="0" w:tplc="F550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80280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D87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09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E1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2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27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21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24"/>
  </w:num>
  <w:num w:numId="4">
    <w:abstractNumId w:val="25"/>
  </w:num>
  <w:num w:numId="5">
    <w:abstractNumId w:val="9"/>
  </w:num>
  <w:num w:numId="6">
    <w:abstractNumId w:val="20"/>
  </w:num>
  <w:num w:numId="7">
    <w:abstractNumId w:val="13"/>
  </w:num>
  <w:num w:numId="8">
    <w:abstractNumId w:val="12"/>
  </w:num>
  <w:num w:numId="9">
    <w:abstractNumId w:val="19"/>
  </w:num>
  <w:num w:numId="10">
    <w:abstractNumId w:val="4"/>
  </w:num>
  <w:num w:numId="11">
    <w:abstractNumId w:val="10"/>
  </w:num>
  <w:num w:numId="12">
    <w:abstractNumId w:val="11"/>
  </w:num>
  <w:num w:numId="13">
    <w:abstractNumId w:val="5"/>
  </w:num>
  <w:num w:numId="14">
    <w:abstractNumId w:val="27"/>
  </w:num>
  <w:num w:numId="15">
    <w:abstractNumId w:val="1"/>
  </w:num>
  <w:num w:numId="16">
    <w:abstractNumId w:val="2"/>
  </w:num>
  <w:num w:numId="17">
    <w:abstractNumId w:val="23"/>
  </w:num>
  <w:num w:numId="18">
    <w:abstractNumId w:val="7"/>
  </w:num>
  <w:num w:numId="19">
    <w:abstractNumId w:val="14"/>
  </w:num>
  <w:num w:numId="20">
    <w:abstractNumId w:val="0"/>
  </w:num>
  <w:num w:numId="21">
    <w:abstractNumId w:val="26"/>
  </w:num>
  <w:num w:numId="22">
    <w:abstractNumId w:val="6"/>
  </w:num>
  <w:num w:numId="23">
    <w:abstractNumId w:val="16"/>
  </w:num>
  <w:num w:numId="24">
    <w:abstractNumId w:val="8"/>
  </w:num>
  <w:num w:numId="25">
    <w:abstractNumId w:val="18"/>
  </w:num>
  <w:num w:numId="26">
    <w:abstractNumId w:val="15"/>
  </w:num>
  <w:num w:numId="27">
    <w:abstractNumId w:val="21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029"/>
    <w:rsid w:val="00004537"/>
    <w:rsid w:val="00007948"/>
    <w:rsid w:val="000128F2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2AF4"/>
    <w:rsid w:val="000419BA"/>
    <w:rsid w:val="00042E92"/>
    <w:rsid w:val="0004483F"/>
    <w:rsid w:val="00045666"/>
    <w:rsid w:val="000456D7"/>
    <w:rsid w:val="00045CBD"/>
    <w:rsid w:val="00047943"/>
    <w:rsid w:val="0005182E"/>
    <w:rsid w:val="0005300E"/>
    <w:rsid w:val="00056A1B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6BD9"/>
    <w:rsid w:val="00097D22"/>
    <w:rsid w:val="000A08B5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2266"/>
    <w:rsid w:val="000E434A"/>
    <w:rsid w:val="000E441C"/>
    <w:rsid w:val="000E6DEC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47DAB"/>
    <w:rsid w:val="00152C33"/>
    <w:rsid w:val="00153528"/>
    <w:rsid w:val="001553CA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39E0"/>
    <w:rsid w:val="0018585B"/>
    <w:rsid w:val="00192CE3"/>
    <w:rsid w:val="00193116"/>
    <w:rsid w:val="001A08AA"/>
    <w:rsid w:val="001A1DAC"/>
    <w:rsid w:val="001A3120"/>
    <w:rsid w:val="001B0237"/>
    <w:rsid w:val="001B1C3C"/>
    <w:rsid w:val="001B32BC"/>
    <w:rsid w:val="001C3A35"/>
    <w:rsid w:val="001C5F80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A27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46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7E43"/>
    <w:rsid w:val="002B091A"/>
    <w:rsid w:val="002B10A5"/>
    <w:rsid w:val="002B3853"/>
    <w:rsid w:val="002B4609"/>
    <w:rsid w:val="002B5420"/>
    <w:rsid w:val="002B6E44"/>
    <w:rsid w:val="002C1FC4"/>
    <w:rsid w:val="002C2FE6"/>
    <w:rsid w:val="002C33D8"/>
    <w:rsid w:val="002C4696"/>
    <w:rsid w:val="002D05DD"/>
    <w:rsid w:val="002D44CF"/>
    <w:rsid w:val="002D4648"/>
    <w:rsid w:val="002D7C09"/>
    <w:rsid w:val="002E08A7"/>
    <w:rsid w:val="002E12A7"/>
    <w:rsid w:val="002E775B"/>
    <w:rsid w:val="002F0F87"/>
    <w:rsid w:val="002F1C93"/>
    <w:rsid w:val="002F2CFB"/>
    <w:rsid w:val="002F4093"/>
    <w:rsid w:val="002F53BE"/>
    <w:rsid w:val="002F6C9B"/>
    <w:rsid w:val="002F6EF4"/>
    <w:rsid w:val="002F796C"/>
    <w:rsid w:val="0030090D"/>
    <w:rsid w:val="00300C95"/>
    <w:rsid w:val="003040AA"/>
    <w:rsid w:val="00304E3F"/>
    <w:rsid w:val="0030631E"/>
    <w:rsid w:val="00306331"/>
    <w:rsid w:val="00307544"/>
    <w:rsid w:val="00311F2A"/>
    <w:rsid w:val="00312538"/>
    <w:rsid w:val="00312E62"/>
    <w:rsid w:val="003140D7"/>
    <w:rsid w:val="00314AF6"/>
    <w:rsid w:val="003222B4"/>
    <w:rsid w:val="003253ED"/>
    <w:rsid w:val="00331476"/>
    <w:rsid w:val="0033358C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80562"/>
    <w:rsid w:val="00381C9C"/>
    <w:rsid w:val="003823D1"/>
    <w:rsid w:val="003919B6"/>
    <w:rsid w:val="00394970"/>
    <w:rsid w:val="00395673"/>
    <w:rsid w:val="00396A8B"/>
    <w:rsid w:val="003A0B33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67"/>
    <w:rsid w:val="003E369A"/>
    <w:rsid w:val="003E3869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2F86"/>
    <w:rsid w:val="0040419A"/>
    <w:rsid w:val="00406887"/>
    <w:rsid w:val="0040756A"/>
    <w:rsid w:val="00415B46"/>
    <w:rsid w:val="004217AC"/>
    <w:rsid w:val="00421A46"/>
    <w:rsid w:val="00422BAA"/>
    <w:rsid w:val="004237D4"/>
    <w:rsid w:val="00423CC7"/>
    <w:rsid w:val="00430271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6402B"/>
    <w:rsid w:val="004645B3"/>
    <w:rsid w:val="00465F13"/>
    <w:rsid w:val="0046699D"/>
    <w:rsid w:val="00474FA0"/>
    <w:rsid w:val="0047782B"/>
    <w:rsid w:val="0049156D"/>
    <w:rsid w:val="00492FDA"/>
    <w:rsid w:val="00495144"/>
    <w:rsid w:val="004953B9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216"/>
    <w:rsid w:val="004B5CEC"/>
    <w:rsid w:val="004B693D"/>
    <w:rsid w:val="004B7715"/>
    <w:rsid w:val="004B7C86"/>
    <w:rsid w:val="004C09AB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17ECE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6B48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653A"/>
    <w:rsid w:val="005B7115"/>
    <w:rsid w:val="005C2863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F4A7E"/>
    <w:rsid w:val="005F4D2C"/>
    <w:rsid w:val="005F7356"/>
    <w:rsid w:val="00600AD8"/>
    <w:rsid w:val="00602073"/>
    <w:rsid w:val="00602A66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48D9"/>
    <w:rsid w:val="00696E9D"/>
    <w:rsid w:val="0069720F"/>
    <w:rsid w:val="006A019B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6F2DEC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808DE"/>
    <w:rsid w:val="00780A03"/>
    <w:rsid w:val="0078274A"/>
    <w:rsid w:val="00782BF1"/>
    <w:rsid w:val="007834B7"/>
    <w:rsid w:val="00785196"/>
    <w:rsid w:val="00785654"/>
    <w:rsid w:val="00786A24"/>
    <w:rsid w:val="00793494"/>
    <w:rsid w:val="007A28DC"/>
    <w:rsid w:val="007A29A0"/>
    <w:rsid w:val="007A446F"/>
    <w:rsid w:val="007A52C4"/>
    <w:rsid w:val="007A5410"/>
    <w:rsid w:val="007A6272"/>
    <w:rsid w:val="007B0D50"/>
    <w:rsid w:val="007B0E1D"/>
    <w:rsid w:val="007B21C5"/>
    <w:rsid w:val="007B319F"/>
    <w:rsid w:val="007B3B93"/>
    <w:rsid w:val="007B505C"/>
    <w:rsid w:val="007B6DFD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579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0E5F"/>
    <w:rsid w:val="00871645"/>
    <w:rsid w:val="00873715"/>
    <w:rsid w:val="0087373E"/>
    <w:rsid w:val="00874FE0"/>
    <w:rsid w:val="008754F7"/>
    <w:rsid w:val="00875CB4"/>
    <w:rsid w:val="008764E7"/>
    <w:rsid w:val="00883D7C"/>
    <w:rsid w:val="00884014"/>
    <w:rsid w:val="00885543"/>
    <w:rsid w:val="00885DDB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D455F"/>
    <w:rsid w:val="008D73E1"/>
    <w:rsid w:val="008E0A4B"/>
    <w:rsid w:val="008E314F"/>
    <w:rsid w:val="008E4A88"/>
    <w:rsid w:val="008E715E"/>
    <w:rsid w:val="008F2C5A"/>
    <w:rsid w:val="008F5F3C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AEE"/>
    <w:rsid w:val="009403DA"/>
    <w:rsid w:val="00944AB4"/>
    <w:rsid w:val="0094533F"/>
    <w:rsid w:val="00945714"/>
    <w:rsid w:val="009479F3"/>
    <w:rsid w:val="00954F14"/>
    <w:rsid w:val="0095748C"/>
    <w:rsid w:val="0096268B"/>
    <w:rsid w:val="009626F8"/>
    <w:rsid w:val="009653BF"/>
    <w:rsid w:val="009659A4"/>
    <w:rsid w:val="00965EC6"/>
    <w:rsid w:val="00966889"/>
    <w:rsid w:val="009733BF"/>
    <w:rsid w:val="009776DE"/>
    <w:rsid w:val="00980F93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0330"/>
    <w:rsid w:val="009F3F7E"/>
    <w:rsid w:val="009F6EC8"/>
    <w:rsid w:val="009F7C6C"/>
    <w:rsid w:val="00A0219E"/>
    <w:rsid w:val="00A0535F"/>
    <w:rsid w:val="00A05FD2"/>
    <w:rsid w:val="00A126D8"/>
    <w:rsid w:val="00A15D47"/>
    <w:rsid w:val="00A16E19"/>
    <w:rsid w:val="00A17573"/>
    <w:rsid w:val="00A21984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C62"/>
    <w:rsid w:val="00A66F72"/>
    <w:rsid w:val="00A67A2B"/>
    <w:rsid w:val="00A72864"/>
    <w:rsid w:val="00A73A6E"/>
    <w:rsid w:val="00A73DDE"/>
    <w:rsid w:val="00A81045"/>
    <w:rsid w:val="00A81933"/>
    <w:rsid w:val="00A81B15"/>
    <w:rsid w:val="00A83F73"/>
    <w:rsid w:val="00A85234"/>
    <w:rsid w:val="00A85BBF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5E4"/>
    <w:rsid w:val="00AE5CEE"/>
    <w:rsid w:val="00AE6C3D"/>
    <w:rsid w:val="00AE747D"/>
    <w:rsid w:val="00AE77EC"/>
    <w:rsid w:val="00AF1CC9"/>
    <w:rsid w:val="00B01679"/>
    <w:rsid w:val="00B02181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0DE8"/>
    <w:rsid w:val="00B226D0"/>
    <w:rsid w:val="00B22E92"/>
    <w:rsid w:val="00B26586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75147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0DCF"/>
    <w:rsid w:val="00C16EAA"/>
    <w:rsid w:val="00C20409"/>
    <w:rsid w:val="00C26212"/>
    <w:rsid w:val="00C26985"/>
    <w:rsid w:val="00C274F5"/>
    <w:rsid w:val="00C3198F"/>
    <w:rsid w:val="00C329CB"/>
    <w:rsid w:val="00C34F14"/>
    <w:rsid w:val="00C36435"/>
    <w:rsid w:val="00C42EA1"/>
    <w:rsid w:val="00C45642"/>
    <w:rsid w:val="00C50891"/>
    <w:rsid w:val="00C51228"/>
    <w:rsid w:val="00C51ECB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658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B1793"/>
    <w:rsid w:val="00CB203F"/>
    <w:rsid w:val="00CB2E29"/>
    <w:rsid w:val="00CB3271"/>
    <w:rsid w:val="00CB3746"/>
    <w:rsid w:val="00CB47F3"/>
    <w:rsid w:val="00CB5123"/>
    <w:rsid w:val="00CB77C1"/>
    <w:rsid w:val="00CC10BE"/>
    <w:rsid w:val="00CC26C6"/>
    <w:rsid w:val="00CC31CC"/>
    <w:rsid w:val="00CC742C"/>
    <w:rsid w:val="00CD03C9"/>
    <w:rsid w:val="00CD08A3"/>
    <w:rsid w:val="00CD2A32"/>
    <w:rsid w:val="00CD4DC8"/>
    <w:rsid w:val="00CD6473"/>
    <w:rsid w:val="00CE0F68"/>
    <w:rsid w:val="00CE5D2F"/>
    <w:rsid w:val="00CE64A9"/>
    <w:rsid w:val="00CE6621"/>
    <w:rsid w:val="00CE6B6C"/>
    <w:rsid w:val="00CE7406"/>
    <w:rsid w:val="00CF0B10"/>
    <w:rsid w:val="00CF1288"/>
    <w:rsid w:val="00CF1369"/>
    <w:rsid w:val="00CF1BA7"/>
    <w:rsid w:val="00CF21D8"/>
    <w:rsid w:val="00CF3CC6"/>
    <w:rsid w:val="00CF6D00"/>
    <w:rsid w:val="00CF71D1"/>
    <w:rsid w:val="00CF7231"/>
    <w:rsid w:val="00D0117C"/>
    <w:rsid w:val="00D04B8B"/>
    <w:rsid w:val="00D058C4"/>
    <w:rsid w:val="00D072A2"/>
    <w:rsid w:val="00D07CEE"/>
    <w:rsid w:val="00D10FD4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021B"/>
    <w:rsid w:val="00DE0A18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4C57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48B7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65184"/>
    <w:rsid w:val="00E66A18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C6D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2F19"/>
    <w:rsid w:val="00F541F6"/>
    <w:rsid w:val="00F55467"/>
    <w:rsid w:val="00F56DD6"/>
    <w:rsid w:val="00F63A09"/>
    <w:rsid w:val="00F640C8"/>
    <w:rsid w:val="00F64E51"/>
    <w:rsid w:val="00F66343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617E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07B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8DA4F3"/>
  <w15:docId w15:val="{E46550F1-F93D-4C0A-A94D-62774F5B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5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9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1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7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6B41ED-2B54-48BD-B593-CB34536E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3675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R4-1815039_new changed</cp:lastModifiedBy>
  <cp:revision>40</cp:revision>
  <cp:lastPrinted>2017-04-28T05:57:00Z</cp:lastPrinted>
  <dcterms:created xsi:type="dcterms:W3CDTF">2019-10-03T13:42:00Z</dcterms:created>
  <dcterms:modified xsi:type="dcterms:W3CDTF">2020-02-14T17:07:00Z</dcterms:modified>
</cp:coreProperties>
</file>